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DD537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Jesus – unser Schutz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4609" cy="1711865"/>
            <wp:effectExtent l="152400" t="152400" r="346710" b="3460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609" cy="171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8E071C" w:rsidRDefault="00DD537A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D537A">
        <w:rPr>
          <w:rFonts w:ascii="Avenir Light" w:hAnsi="Avenir Light"/>
        </w:rPr>
        <w:t>Wie kostbar ist deine Güte, o Gott: Bei dir finden Menschen Schutz und Sicherheit.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>Ps. 36,8 (HFA)</w:t>
      </w:r>
    </w:p>
    <w:p w:rsidR="00DD537A" w:rsidRDefault="00DD537A" w:rsidP="00DD537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D537A">
        <w:rPr>
          <w:rFonts w:ascii="Avenir Light" w:hAnsi="Avenir Light"/>
        </w:rPr>
        <w:t>Es ist viel besser, beim HERRN Schutz zu suchen, als sich auf Menschen zu verlassen.</w:t>
      </w:r>
    </w:p>
    <w:p w:rsidR="00DD537A" w:rsidRPr="00DD537A" w:rsidRDefault="00DD537A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Ps. 118,8 (HFA)</w:t>
      </w: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DD537A" w:rsidRPr="00DD537A" w:rsidRDefault="00DD537A" w:rsidP="00DD537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D537A">
        <w:rPr>
          <w:rFonts w:ascii="Avenir Light" w:hAnsi="Avenir Light"/>
        </w:rPr>
        <w:t>Unsere Schuld liegt offen vor dir, auch unsere geheimsten Verfehlungen bringst du ans Licht.</w:t>
      </w:r>
      <w:r>
        <w:rPr>
          <w:rFonts w:ascii="Avenir Light" w:hAnsi="Avenir Light"/>
        </w:rPr>
        <w:tab/>
        <w:t>Ps. 90,8 (HFA)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DD537A" w:rsidRDefault="00DD537A" w:rsidP="00DD537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D537A">
        <w:rPr>
          <w:rFonts w:ascii="Avenir Light" w:hAnsi="Avenir Light"/>
        </w:rPr>
        <w:t>Wenn schlimme Tage kommen, nimmt der Herr mich bei sich auf, er gibt mir Schutz unter seinem Dach und stellt mich auf sicheren Felsengrund.</w:t>
      </w:r>
      <w:r>
        <w:rPr>
          <w:rFonts w:ascii="Avenir Light" w:hAnsi="Avenir Light"/>
        </w:rPr>
        <w:tab/>
        <w:t>Ps. 27,5 (GN)</w:t>
      </w:r>
    </w:p>
    <w:p w:rsidR="00DD537A" w:rsidRDefault="00DD537A" w:rsidP="00DD537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bookmarkStart w:id="0" w:name="_GoBack"/>
    </w:p>
    <w:bookmarkEnd w:id="0"/>
    <w:p w:rsidR="00DD537A" w:rsidRPr="00DD537A" w:rsidRDefault="00DD537A" w:rsidP="00DD537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DD537A">
        <w:rPr>
          <w:rFonts w:ascii="Avenir Light" w:hAnsi="Avenir Light"/>
        </w:rPr>
        <w:t>Ja, du hast mir geholfen, im Schutz deiner Flügel kann ich vor Freude singen.</w:t>
      </w:r>
      <w:r>
        <w:rPr>
          <w:rFonts w:ascii="Avenir Light" w:hAnsi="Avenir Light"/>
        </w:rPr>
        <w:tab/>
        <w:t>Ps. 63,8 (GN)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C00B42" w:rsidRDefault="00C00B4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Pr="00A71CBD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C00B42" w:rsidRDefault="00C00B42" w:rsidP="00C00B4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Aber du, Herr, nimmst … in Schutz. Du stellst seine Ehre wieder her und richtest … auf.</w:t>
      </w:r>
    </w:p>
    <w:p w:rsidR="008E071C" w:rsidRDefault="00C00B42" w:rsidP="00C00B4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Ps. 3,4 (HFA)</w:t>
      </w:r>
    </w:p>
    <w:p w:rsidR="00C00B42" w:rsidRPr="008E071C" w:rsidRDefault="00C00B42" w:rsidP="00C00B4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Er gewährt … Schutz in seinen Mauern und segnet die Menschen, die darin wohnen.</w:t>
      </w:r>
      <w:r>
        <w:rPr>
          <w:rFonts w:ascii="Avenir Light" w:hAnsi="Avenir Light"/>
        </w:rPr>
        <w:br/>
      </w:r>
      <w:r>
        <w:rPr>
          <w:rFonts w:ascii="Avenir Light" w:hAnsi="Avenir Light"/>
        </w:rPr>
        <w:tab/>
        <w:t>Psalm 147, 13 (HFA)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28" w:rsidRDefault="006A7C28" w:rsidP="00611544">
      <w:pPr>
        <w:spacing w:after="0" w:line="240" w:lineRule="auto"/>
      </w:pPr>
      <w:r>
        <w:separator/>
      </w:r>
    </w:p>
  </w:endnote>
  <w:endnote w:type="continuationSeparator" w:id="0">
    <w:p w:rsidR="006A7C28" w:rsidRDefault="006A7C28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28" w:rsidRDefault="006A7C28" w:rsidP="00611544">
      <w:pPr>
        <w:spacing w:after="0" w:line="240" w:lineRule="auto"/>
      </w:pPr>
      <w:r>
        <w:separator/>
      </w:r>
    </w:p>
  </w:footnote>
  <w:footnote w:type="continuationSeparator" w:id="0">
    <w:p w:rsidR="006A7C28" w:rsidRDefault="006A7C28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5844"/>
    <w:rsid w:val="00514CF7"/>
    <w:rsid w:val="005842E8"/>
    <w:rsid w:val="005B127D"/>
    <w:rsid w:val="0060238A"/>
    <w:rsid w:val="00611544"/>
    <w:rsid w:val="00644159"/>
    <w:rsid w:val="0069578B"/>
    <w:rsid w:val="006957B2"/>
    <w:rsid w:val="006A7C28"/>
    <w:rsid w:val="006C6F81"/>
    <w:rsid w:val="00756177"/>
    <w:rsid w:val="0079571D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00B42"/>
    <w:rsid w:val="00C23DD5"/>
    <w:rsid w:val="00CB255D"/>
    <w:rsid w:val="00CC24A9"/>
    <w:rsid w:val="00DC3DB2"/>
    <w:rsid w:val="00DD537A"/>
    <w:rsid w:val="00E30CF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0DD97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2019-12-30T18:13:00Z</cp:lastPrinted>
  <dcterms:created xsi:type="dcterms:W3CDTF">2020-02-03T19:08:00Z</dcterms:created>
  <dcterms:modified xsi:type="dcterms:W3CDTF">2020-02-03T19:23:00Z</dcterms:modified>
</cp:coreProperties>
</file>