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B2" w:rsidRPr="00864DF7" w:rsidRDefault="00C813E8" w:rsidP="008A4BFE">
      <w:pPr>
        <w:widowControl w:val="0"/>
        <w:spacing w:after="0" w:line="240" w:lineRule="auto"/>
        <w:jc w:val="center"/>
        <w:rPr>
          <w:rFonts w:ascii="Avenir Light" w:hAnsi="Avenir Light"/>
          <w:b/>
          <w:bCs/>
          <w:sz w:val="32"/>
          <w:szCs w:val="32"/>
        </w:rPr>
      </w:pPr>
      <w:r>
        <w:rPr>
          <w:rFonts w:ascii="Avenir Light" w:hAnsi="Avenir Light"/>
          <w:b/>
          <w:bCs/>
          <w:sz w:val="32"/>
          <w:szCs w:val="32"/>
        </w:rPr>
        <w:t>Leben in Fülle</w:t>
      </w:r>
    </w:p>
    <w:p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extent cx="2574609" cy="1713889"/>
            <wp:effectExtent l="152400" t="152400" r="346710" b="3435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t-durr-21ztbENjzeI-unspla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4609" cy="1713889"/>
                    </a:xfrm>
                    <a:prstGeom prst="rect">
                      <a:avLst/>
                    </a:prstGeom>
                    <a:ln>
                      <a:noFill/>
                    </a:ln>
                    <a:effectLst>
                      <a:outerShdw blurRad="292100" dist="139700" dir="2700000" algn="tl" rotWithShape="0">
                        <a:srgbClr val="333333">
                          <a:alpha val="65000"/>
                        </a:srgbClr>
                      </a:outerShdw>
                    </a:effectLst>
                  </pic:spPr>
                </pic:pic>
              </a:graphicData>
            </a:graphic>
          </wp:inline>
        </w:drawing>
      </w:r>
    </w:p>
    <w:p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rsidR="008E071C" w:rsidRDefault="00C813E8" w:rsidP="00C813E8">
      <w:pPr>
        <w:widowControl w:val="0"/>
        <w:tabs>
          <w:tab w:val="right" w:pos="9072"/>
        </w:tabs>
        <w:spacing w:after="0" w:line="240" w:lineRule="auto"/>
        <w:contextualSpacing/>
        <w:jc w:val="both"/>
        <w:rPr>
          <w:rFonts w:ascii="Avenir Light" w:hAnsi="Avenir Light"/>
        </w:rPr>
      </w:pPr>
      <w:r w:rsidRPr="00C813E8">
        <w:rPr>
          <w:rFonts w:ascii="Avenir Light" w:hAnsi="Avenir Light"/>
        </w:rPr>
        <w:t>Herr, deine Güte ist unvorstellbar weit wie der Himmel, und deine Treue reicht so weit, wie die Wolken ziehen. Deine Gerechtigkeit ist unerschütterlich wie die mächtigen Berge, deine Entscheidungen sind unermesslich wie das tiefe Meer</w:t>
      </w:r>
      <w:r>
        <w:rPr>
          <w:rFonts w:ascii="Avenir Light" w:hAnsi="Avenir Light"/>
        </w:rPr>
        <w:t>.</w:t>
      </w:r>
      <w:r w:rsidRPr="00C813E8">
        <w:rPr>
          <w:rFonts w:ascii="Avenir Light" w:hAnsi="Avenir Light"/>
        </w:rPr>
        <w:t xml:space="preserve"> Mensch und Tier erfahren deine Hilfe, Herr! Aus </w:t>
      </w:r>
      <w:r>
        <w:rPr>
          <w:rFonts w:ascii="Avenir Light" w:hAnsi="Avenir Light"/>
        </w:rPr>
        <w:t>dem Reichtum deines Hauses</w:t>
      </w:r>
      <w:r w:rsidRPr="00C813E8">
        <w:rPr>
          <w:rFonts w:ascii="Avenir Light" w:hAnsi="Avenir Light"/>
        </w:rPr>
        <w:t xml:space="preserve"> schenkst du ihnen mehr als genug, mit Freude und </w:t>
      </w:r>
      <w:r>
        <w:rPr>
          <w:rFonts w:ascii="Avenir Light" w:hAnsi="Avenir Light"/>
        </w:rPr>
        <w:t>Glück</w:t>
      </w:r>
      <w:r w:rsidRPr="00C813E8">
        <w:rPr>
          <w:rFonts w:ascii="Avenir Light" w:hAnsi="Avenir Light"/>
        </w:rPr>
        <w:t xml:space="preserve"> überschüttest du sie.</w:t>
      </w:r>
      <w:r>
        <w:rPr>
          <w:rFonts w:ascii="Avenir Light" w:hAnsi="Avenir Light"/>
        </w:rPr>
        <w:t xml:space="preserve"> Denn d</w:t>
      </w:r>
      <w:r w:rsidRPr="00C813E8">
        <w:rPr>
          <w:rFonts w:ascii="Avenir Light" w:hAnsi="Avenir Light"/>
        </w:rPr>
        <w:t>u bist die Quelle – alles Leben strömt aus dir. In deinem Licht sehen wir das</w:t>
      </w:r>
      <w:r>
        <w:rPr>
          <w:rFonts w:ascii="Avenir Light" w:hAnsi="Avenir Light"/>
        </w:rPr>
        <w:t xml:space="preserve"> wahre L</w:t>
      </w:r>
      <w:r w:rsidRPr="00C813E8">
        <w:rPr>
          <w:rFonts w:ascii="Avenir Light" w:hAnsi="Avenir Light"/>
        </w:rPr>
        <w:t>icht.</w:t>
      </w:r>
      <w:r>
        <w:rPr>
          <w:rFonts w:ascii="Avenir Light" w:hAnsi="Avenir Light"/>
        </w:rPr>
        <w:tab/>
      </w:r>
      <w:r w:rsidRPr="00C813E8">
        <w:rPr>
          <w:rFonts w:ascii="Avenir Light" w:hAnsi="Avenir Light"/>
        </w:rPr>
        <w:t>Psalm 36, 6-7; 9-10</w:t>
      </w:r>
      <w:r>
        <w:rPr>
          <w:rFonts w:ascii="Avenir Light" w:hAnsi="Avenir Light"/>
        </w:rPr>
        <w:t xml:space="preserve"> (HFA)</w:t>
      </w:r>
    </w:p>
    <w:p w:rsidR="00C813E8" w:rsidRDefault="00C813E8" w:rsidP="00C813E8">
      <w:pPr>
        <w:widowControl w:val="0"/>
        <w:tabs>
          <w:tab w:val="right" w:pos="9072"/>
        </w:tabs>
        <w:spacing w:after="0" w:line="240" w:lineRule="auto"/>
        <w:contextualSpacing/>
        <w:jc w:val="both"/>
        <w:rPr>
          <w:rFonts w:ascii="Avenir Light" w:hAnsi="Avenir Light"/>
          <w:b/>
          <w:bCs/>
          <w:sz w:val="24"/>
          <w:szCs w:val="24"/>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rsidR="00C813E8" w:rsidRPr="00C813E8" w:rsidRDefault="00C813E8" w:rsidP="00C813E8">
      <w:pPr>
        <w:widowControl w:val="0"/>
        <w:tabs>
          <w:tab w:val="right" w:pos="9072"/>
        </w:tabs>
        <w:spacing w:after="0" w:line="240" w:lineRule="auto"/>
        <w:contextualSpacing/>
        <w:jc w:val="both"/>
        <w:rPr>
          <w:rFonts w:ascii="Avenir Light" w:hAnsi="Avenir Light"/>
        </w:rPr>
      </w:pPr>
      <w:r w:rsidRPr="00C813E8">
        <w:rPr>
          <w:rFonts w:ascii="Avenir Light" w:hAnsi="Avenir Light"/>
        </w:rPr>
        <w:t xml:space="preserve">Wenn dieses Volk, das meinen Namen trägt, </w:t>
      </w:r>
      <w:r>
        <w:rPr>
          <w:rFonts w:ascii="Avenir Light" w:hAnsi="Avenir Light"/>
        </w:rPr>
        <w:t>sich mir in Demut unterordnet</w:t>
      </w:r>
      <w:r w:rsidRPr="00C813E8">
        <w:rPr>
          <w:rFonts w:ascii="Avenir Light" w:hAnsi="Avenir Light"/>
        </w:rPr>
        <w:t xml:space="preserve">, von seinen falschen Wegen umkehrt und nach mir fragt, dann will ich ihnen vergeben und ihr </w:t>
      </w:r>
      <w:r>
        <w:rPr>
          <w:rFonts w:ascii="Avenir Light" w:hAnsi="Avenir Light"/>
        </w:rPr>
        <w:t xml:space="preserve">geplagtes Land wieder heilen. </w:t>
      </w:r>
      <w:r w:rsidRPr="00C813E8">
        <w:rPr>
          <w:rFonts w:ascii="Avenir Light" w:hAnsi="Avenir Light"/>
        </w:rPr>
        <w:t xml:space="preserve"> Ich werde jeden beachten, der hier zu mir betet und </w:t>
      </w:r>
      <w:r>
        <w:rPr>
          <w:rFonts w:ascii="Avenir Light" w:hAnsi="Avenir Light"/>
        </w:rPr>
        <w:t>meine Ohren nicht vor</w:t>
      </w:r>
      <w:r w:rsidRPr="00C813E8">
        <w:rPr>
          <w:rFonts w:ascii="Avenir Light" w:hAnsi="Avenir Light"/>
        </w:rPr>
        <w:t xml:space="preserve"> seine</w:t>
      </w:r>
      <w:r>
        <w:rPr>
          <w:rFonts w:ascii="Avenir Light" w:hAnsi="Avenir Light"/>
        </w:rPr>
        <w:t>n</w:t>
      </w:r>
      <w:r w:rsidRPr="00C813E8">
        <w:rPr>
          <w:rFonts w:ascii="Avenir Light" w:hAnsi="Avenir Light"/>
        </w:rPr>
        <w:t xml:space="preserve"> Bitten </w:t>
      </w:r>
      <w:r>
        <w:rPr>
          <w:rFonts w:ascii="Avenir Light" w:hAnsi="Avenir Light"/>
        </w:rPr>
        <w:t>verschliessen</w:t>
      </w:r>
      <w:r w:rsidRPr="00C813E8">
        <w:rPr>
          <w:rFonts w:ascii="Avenir Light" w:hAnsi="Avenir Light"/>
        </w:rPr>
        <w:t xml:space="preserve">. </w:t>
      </w:r>
      <w:r>
        <w:rPr>
          <w:rFonts w:ascii="Avenir Light" w:hAnsi="Avenir Light"/>
        </w:rPr>
        <w:tab/>
      </w:r>
      <w:r w:rsidRPr="00C813E8">
        <w:rPr>
          <w:rFonts w:ascii="Avenir Light" w:hAnsi="Avenir Light"/>
        </w:rPr>
        <w:t>2. Chronik 7, 14&amp;15</w:t>
      </w:r>
      <w:r>
        <w:rPr>
          <w:rFonts w:ascii="Avenir Light" w:hAnsi="Avenir Light"/>
        </w:rPr>
        <w:t xml:space="preserve"> (HFA)</w:t>
      </w:r>
    </w:p>
    <w:p w:rsidR="00A71CBD" w:rsidRDefault="00A71CBD" w:rsidP="00A90FF6">
      <w:pPr>
        <w:widowControl w:val="0"/>
        <w:tabs>
          <w:tab w:val="right" w:pos="9072"/>
        </w:tabs>
        <w:spacing w:after="0" w:line="240" w:lineRule="auto"/>
        <w:contextualSpacing/>
        <w:jc w:val="both"/>
        <w:rPr>
          <w:rFonts w:ascii="Avenir Light" w:hAnsi="Avenir Light"/>
        </w:rPr>
      </w:pPr>
    </w:p>
    <w:p w:rsidR="00DC3DB2" w:rsidRPr="00864DF7"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rsidR="00C813E8" w:rsidRPr="00C813E8" w:rsidRDefault="00C813E8" w:rsidP="00C813E8">
      <w:pPr>
        <w:widowControl w:val="0"/>
        <w:tabs>
          <w:tab w:val="right" w:pos="9072"/>
        </w:tabs>
        <w:spacing w:after="0" w:line="240" w:lineRule="auto"/>
        <w:contextualSpacing/>
        <w:jc w:val="both"/>
        <w:rPr>
          <w:rFonts w:ascii="Avenir Light" w:hAnsi="Avenir Light"/>
        </w:rPr>
      </w:pPr>
      <w:r w:rsidRPr="00C813E8">
        <w:rPr>
          <w:rFonts w:ascii="Avenir Light" w:hAnsi="Avenir Light"/>
        </w:rPr>
        <w:t>Er kann euch so reich beschenken, ja, mit Gutem geradezu überschütten, dass ihr zu jeder Zeit alles habt, was ihr braucht, und mehr als das. So könnt ihr auch noch anderen auf verschiedenste Art und Weise Gutes tun.</w:t>
      </w:r>
      <w:r>
        <w:rPr>
          <w:rFonts w:ascii="Avenir Light" w:hAnsi="Avenir Light"/>
        </w:rPr>
        <w:tab/>
      </w:r>
      <w:r w:rsidRPr="00C813E8">
        <w:rPr>
          <w:rFonts w:ascii="Avenir Light" w:hAnsi="Avenir Light"/>
        </w:rPr>
        <w:t>2. Korinther 9, 8</w:t>
      </w:r>
      <w:r>
        <w:rPr>
          <w:rFonts w:ascii="Avenir Light" w:hAnsi="Avenir Light"/>
        </w:rPr>
        <w:t xml:space="preserve"> (HFA)</w:t>
      </w:r>
    </w:p>
    <w:p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rsidR="00A71CBD" w:rsidRDefault="00A71CBD" w:rsidP="00A90FF6">
      <w:pPr>
        <w:widowControl w:val="0"/>
        <w:tabs>
          <w:tab w:val="right" w:pos="9072"/>
        </w:tabs>
        <w:spacing w:after="0" w:line="240" w:lineRule="auto"/>
        <w:contextualSpacing/>
        <w:jc w:val="both"/>
        <w:rPr>
          <w:rFonts w:ascii="Avenir Light" w:hAnsi="Avenir Light"/>
        </w:rPr>
      </w:pPr>
    </w:p>
    <w:p w:rsidR="008E071C" w:rsidRDefault="008E071C" w:rsidP="00A90FF6">
      <w:pPr>
        <w:widowControl w:val="0"/>
        <w:tabs>
          <w:tab w:val="right" w:pos="9072"/>
        </w:tabs>
        <w:spacing w:after="0" w:line="240" w:lineRule="auto"/>
        <w:contextualSpacing/>
        <w:jc w:val="both"/>
        <w:rPr>
          <w:rFonts w:ascii="Avenir Light" w:hAnsi="Avenir Light"/>
        </w:rPr>
      </w:pPr>
    </w:p>
    <w:p w:rsidR="008E071C" w:rsidRPr="00A71CBD" w:rsidRDefault="008E071C" w:rsidP="00A90FF6">
      <w:pPr>
        <w:widowControl w:val="0"/>
        <w:tabs>
          <w:tab w:val="right" w:pos="9072"/>
        </w:tabs>
        <w:spacing w:after="0" w:line="240" w:lineRule="auto"/>
        <w:contextualSpacing/>
        <w:jc w:val="both"/>
        <w:rPr>
          <w:rFonts w:ascii="Avenir Light" w:hAnsi="Avenir Light"/>
        </w:rPr>
      </w:pPr>
    </w:p>
    <w:p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rsidR="00C813E8" w:rsidRPr="00C813E8" w:rsidRDefault="00C813E8" w:rsidP="00C813E8">
      <w:pPr>
        <w:widowControl w:val="0"/>
        <w:tabs>
          <w:tab w:val="right" w:pos="8931"/>
        </w:tabs>
        <w:spacing w:after="0" w:line="240" w:lineRule="auto"/>
        <w:contextualSpacing/>
        <w:jc w:val="both"/>
        <w:rPr>
          <w:rFonts w:ascii="Avenir Light" w:hAnsi="Avenir Light"/>
        </w:rPr>
      </w:pPr>
      <w:r w:rsidRPr="00C813E8">
        <w:rPr>
          <w:rFonts w:ascii="Avenir Light" w:hAnsi="Avenir Light"/>
        </w:rPr>
        <w:t xml:space="preserve">Jesus sagt: «Für Menschen ist es unmöglich, aber nicht für Gott. Für ihn ist alles möglich!» </w:t>
      </w:r>
    </w:p>
    <w:p w:rsidR="00C20DC0" w:rsidRDefault="00C813E8" w:rsidP="00C813E8">
      <w:pPr>
        <w:widowControl w:val="0"/>
        <w:tabs>
          <w:tab w:val="right" w:pos="8931"/>
        </w:tabs>
        <w:spacing w:after="0" w:line="240" w:lineRule="auto"/>
        <w:contextualSpacing/>
        <w:jc w:val="both"/>
        <w:rPr>
          <w:rFonts w:ascii="Avenir Light" w:hAnsi="Avenir Light"/>
          <w:sz w:val="20"/>
          <w:szCs w:val="20"/>
        </w:rPr>
      </w:pPr>
      <w:r w:rsidRPr="00C813E8">
        <w:rPr>
          <w:rFonts w:ascii="Avenir Light" w:hAnsi="Avenir Light"/>
          <w:i/>
        </w:rPr>
        <w:t xml:space="preserve">Gott, ich bete, dass ________ erkennt, dass bei dir alle Dinge möglich sind. </w:t>
      </w:r>
      <w:r w:rsidR="00BC4154" w:rsidRPr="00A71CBD">
        <w:rPr>
          <w:rFonts w:ascii="Avenir Light" w:hAnsi="Avenir Light"/>
          <w:sz w:val="20"/>
          <w:szCs w:val="20"/>
        </w:rPr>
        <w:t xml:space="preserve"> </w:t>
      </w:r>
    </w:p>
    <w:p w:rsidR="00C20DC0" w:rsidRDefault="00C20DC0" w:rsidP="00C20DC0">
      <w:pPr>
        <w:widowControl w:val="0"/>
        <w:tabs>
          <w:tab w:val="right" w:pos="8931"/>
        </w:tabs>
        <w:spacing w:after="0" w:line="240" w:lineRule="auto"/>
        <w:contextualSpacing/>
        <w:jc w:val="right"/>
        <w:rPr>
          <w:rFonts w:ascii="Avenir Light" w:hAnsi="Avenir Light"/>
          <w:sz w:val="20"/>
          <w:szCs w:val="20"/>
        </w:rPr>
      </w:pPr>
      <w:r>
        <w:rPr>
          <w:rFonts w:ascii="Avenir Light" w:hAnsi="Avenir Light"/>
          <w:sz w:val="20"/>
          <w:szCs w:val="20"/>
        </w:rPr>
        <w:tab/>
      </w:r>
      <w:r w:rsidR="00C813E8" w:rsidRPr="00C813E8">
        <w:rPr>
          <w:rFonts w:ascii="Avenir Light" w:hAnsi="Avenir Light"/>
        </w:rPr>
        <w:t>Markus 10, 27</w:t>
      </w:r>
      <w:r>
        <w:rPr>
          <w:rFonts w:ascii="Avenir Light" w:hAnsi="Avenir Light"/>
        </w:rPr>
        <w:t xml:space="preserve"> (HFA)</w:t>
      </w:r>
    </w:p>
    <w:p w:rsidR="00C813E8" w:rsidRPr="00C20DC0" w:rsidRDefault="00DC3DB2" w:rsidP="00C20DC0">
      <w:pPr>
        <w:widowControl w:val="0"/>
        <w:tabs>
          <w:tab w:val="right" w:pos="8931"/>
        </w:tabs>
        <w:spacing w:after="0" w:line="240" w:lineRule="auto"/>
        <w:contextualSpacing/>
        <w:rPr>
          <w:rFonts w:ascii="Avenir Light" w:hAnsi="Avenir Light"/>
          <w:sz w:val="20"/>
          <w:szCs w:val="20"/>
        </w:rPr>
      </w:pPr>
      <w:r w:rsidRPr="00A71CBD">
        <w:rPr>
          <w:rFonts w:ascii="Avenir Light" w:hAnsi="Avenir Light"/>
          <w:sz w:val="20"/>
          <w:szCs w:val="20"/>
        </w:rPr>
        <w:t>(…Namen von Kindern u. Lehrern einsetzen)</w:t>
      </w:r>
      <w:r w:rsidR="00C813E8" w:rsidRPr="00C813E8">
        <w:rPr>
          <w:rFonts w:ascii="Avenir Light" w:hAnsi="Avenir Light"/>
        </w:rPr>
        <w:t xml:space="preserve"> </w:t>
      </w:r>
      <w:r w:rsidR="00C813E8" w:rsidRPr="00C813E8">
        <w:rPr>
          <w:rFonts w:ascii="Avenir Light" w:hAnsi="Avenir Light"/>
        </w:rPr>
        <w:tab/>
      </w:r>
    </w:p>
    <w:p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697" w:rsidRDefault="003E0697" w:rsidP="00611544">
      <w:pPr>
        <w:spacing w:after="0" w:line="240" w:lineRule="auto"/>
      </w:pPr>
      <w:r>
        <w:separator/>
      </w:r>
    </w:p>
  </w:endnote>
  <w:endnote w:type="continuationSeparator" w:id="0">
    <w:p w:rsidR="003E0697" w:rsidRDefault="003E0697"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bookmarkStart w:id="0" w:name="_GoBack"/>
    <w:bookmarkEnd w:id="0"/>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697" w:rsidRDefault="003E0697" w:rsidP="00611544">
      <w:pPr>
        <w:spacing w:after="0" w:line="240" w:lineRule="auto"/>
      </w:pPr>
      <w:r>
        <w:separator/>
      </w:r>
    </w:p>
  </w:footnote>
  <w:footnote w:type="continuationSeparator" w:id="0">
    <w:p w:rsidR="003E0697" w:rsidRDefault="003E0697"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5B1E4247" wp14:editId="32E1778F">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230647"/>
    <w:rsid w:val="002355DD"/>
    <w:rsid w:val="002628C1"/>
    <w:rsid w:val="00271C32"/>
    <w:rsid w:val="002B4422"/>
    <w:rsid w:val="0033372B"/>
    <w:rsid w:val="00356550"/>
    <w:rsid w:val="003C3812"/>
    <w:rsid w:val="003D252B"/>
    <w:rsid w:val="003E0697"/>
    <w:rsid w:val="004C7610"/>
    <w:rsid w:val="004E5844"/>
    <w:rsid w:val="00514CF7"/>
    <w:rsid w:val="005842E8"/>
    <w:rsid w:val="005B127D"/>
    <w:rsid w:val="0060238A"/>
    <w:rsid w:val="00611544"/>
    <w:rsid w:val="00644159"/>
    <w:rsid w:val="0069578B"/>
    <w:rsid w:val="006957B2"/>
    <w:rsid w:val="006C6F81"/>
    <w:rsid w:val="00756177"/>
    <w:rsid w:val="0079571D"/>
    <w:rsid w:val="007B76FC"/>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20DC0"/>
    <w:rsid w:val="00C23DD5"/>
    <w:rsid w:val="00C813E8"/>
    <w:rsid w:val="00CB255D"/>
    <w:rsid w:val="00CC24A9"/>
    <w:rsid w:val="00DC3DB2"/>
    <w:rsid w:val="00E30CF1"/>
    <w:rsid w:val="00E914F9"/>
    <w:rsid w:val="00ED132F"/>
    <w:rsid w:val="00F22601"/>
    <w:rsid w:val="00FB6D10"/>
    <w:rsid w:val="00FB730E"/>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719F1"/>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351225421">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2020-02-11T13:14:00Z</dcterms:created>
  <dcterms:modified xsi:type="dcterms:W3CDTF">2020-02-11T13:14:00Z</dcterms:modified>
</cp:coreProperties>
</file>