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6D953E0D" w:rsidR="003E53ED" w:rsidRPr="00864DF7" w:rsidRDefault="003C50C7"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Der Herr ist mein Schild</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5E49866D">
            <wp:extent cx="1594558" cy="1063038"/>
            <wp:effectExtent l="152400" t="152400" r="335915" b="3467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4558" cy="1063038"/>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276BA915" w14:textId="6FFBAC27" w:rsidR="00AB0732" w:rsidRDefault="00141994" w:rsidP="00A90FF6">
      <w:pPr>
        <w:widowControl w:val="0"/>
        <w:tabs>
          <w:tab w:val="right" w:pos="9072"/>
        </w:tabs>
        <w:spacing w:after="0" w:line="240" w:lineRule="auto"/>
        <w:contextualSpacing/>
        <w:jc w:val="both"/>
        <w:rPr>
          <w:rFonts w:ascii="Avenir Light" w:hAnsi="Avenir Light"/>
        </w:rPr>
      </w:pPr>
      <w:r w:rsidRPr="00141994">
        <w:rPr>
          <w:rFonts w:ascii="Avenir Light" w:hAnsi="Avenir Light"/>
        </w:rPr>
        <w:t>Der HERR ist meine Stärke und mein Schild; auf ihn traut mein Herz und mir ist geholfen. Nun ist mein Herz fröhlich, und ich will ihm danken mit meinem Lied.</w:t>
      </w:r>
      <w:r>
        <w:rPr>
          <w:rFonts w:ascii="Avenir Light" w:hAnsi="Avenir Light"/>
        </w:rPr>
        <w:tab/>
        <w:t>Psalm 28, 7 (LUT)</w:t>
      </w:r>
    </w:p>
    <w:p w14:paraId="250850B3" w14:textId="39BD1FA4" w:rsidR="00141994" w:rsidRDefault="00141994" w:rsidP="00141994">
      <w:pPr>
        <w:widowControl w:val="0"/>
        <w:tabs>
          <w:tab w:val="right" w:pos="9072"/>
        </w:tabs>
        <w:spacing w:after="0" w:line="240" w:lineRule="auto"/>
        <w:contextualSpacing/>
        <w:jc w:val="both"/>
        <w:rPr>
          <w:rFonts w:ascii="Avenir Light" w:hAnsi="Avenir Light"/>
        </w:rPr>
      </w:pPr>
      <w:r w:rsidRPr="00141994">
        <w:rPr>
          <w:rFonts w:ascii="Avenir Light" w:hAnsi="Avenir Light"/>
        </w:rPr>
        <w:t>Der HERR ist mein Fels, meine Festung und mein Erretter, mein Gott, meine Zuflucht, mein sicherer Ort. Er ist mein Schild, mein starker Helfer, meine Burg auf unbezwingbarer Höhe.</w:t>
      </w:r>
      <w:r>
        <w:rPr>
          <w:rFonts w:ascii="Avenir Light" w:hAnsi="Avenir Light"/>
        </w:rPr>
        <w:t xml:space="preserve"> </w:t>
      </w:r>
      <w:r w:rsidRPr="00141994">
        <w:rPr>
          <w:rFonts w:ascii="Avenir Light" w:hAnsi="Avenir Light"/>
        </w:rPr>
        <w:t>Gepriesen seist du, HERR! Wenn ich zu dir um Hilfe rufe, dann werde ich vor meinen Feinden gerettet.</w:t>
      </w:r>
      <w:r>
        <w:rPr>
          <w:rFonts w:ascii="Avenir Light" w:hAnsi="Avenir Light"/>
        </w:rPr>
        <w:tab/>
        <w:t>Psalm 18, 3-4 (HFA)</w:t>
      </w:r>
      <w:r>
        <w:rPr>
          <w:rFonts w:ascii="Avenir Light" w:hAnsi="Avenir Light"/>
        </w:rPr>
        <w:br/>
      </w:r>
      <w:r w:rsidRPr="00141994">
        <w:rPr>
          <w:rFonts w:ascii="Avenir Light" w:hAnsi="Avenir Light"/>
        </w:rPr>
        <w:t>Gott ist mein Hort, auf den ich traue, mein Schild und Horn meines Heils, mein Schutz und meine Zuflucht, mein Heiland, der du mir hilfst vor Gewalt.</w:t>
      </w:r>
      <w:r>
        <w:rPr>
          <w:rFonts w:ascii="Avenir Light" w:hAnsi="Avenir Light"/>
        </w:rPr>
        <w:tab/>
        <w:t>2. Samuel 22, 3 (LUT)</w:t>
      </w:r>
    </w:p>
    <w:p w14:paraId="30F38E9B" w14:textId="77777777" w:rsidR="00141994" w:rsidRDefault="00141994" w:rsidP="00A90FF6">
      <w:pPr>
        <w:widowControl w:val="0"/>
        <w:tabs>
          <w:tab w:val="right" w:pos="9072"/>
        </w:tabs>
        <w:spacing w:after="0" w:line="240" w:lineRule="auto"/>
        <w:contextualSpacing/>
        <w:jc w:val="both"/>
        <w:rPr>
          <w:rFonts w:ascii="Avenir Light" w:hAnsi="Avenir Light"/>
          <w:b/>
          <w:bCs/>
          <w:sz w:val="24"/>
          <w:szCs w:val="24"/>
        </w:rPr>
      </w:pP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0E561A5A" w14:textId="1009204B" w:rsidR="00AB0732" w:rsidRDefault="00141994" w:rsidP="00702C2C">
      <w:pPr>
        <w:widowControl w:val="0"/>
        <w:tabs>
          <w:tab w:val="right" w:pos="9072"/>
        </w:tabs>
        <w:spacing w:after="0" w:line="240" w:lineRule="auto"/>
        <w:contextualSpacing/>
        <w:jc w:val="both"/>
        <w:rPr>
          <w:rFonts w:ascii="Avenir Light" w:hAnsi="Avenir Light"/>
        </w:rPr>
      </w:pPr>
      <w:r w:rsidRPr="00141994">
        <w:rPr>
          <w:rFonts w:ascii="Avenir Light" w:hAnsi="Avenir Light"/>
        </w:rPr>
        <w:t>Wie gut ist Gott zu mir! Er ist meine Festung, meine Burg auf unbezwingbarer Höhe, mein Erretter und mein Schild, der mich vor Bösem bewahrt. Er hat mich zum Herrscher über mein Volk gemacht.</w:t>
      </w:r>
      <w:r w:rsidR="00312E86">
        <w:rPr>
          <w:rFonts w:ascii="Avenir Light" w:hAnsi="Avenir Light"/>
        </w:rPr>
        <w:tab/>
        <w:t xml:space="preserve">Psalm </w:t>
      </w:r>
      <w:r>
        <w:rPr>
          <w:rFonts w:ascii="Avenir Light" w:hAnsi="Avenir Light"/>
        </w:rPr>
        <w:t>144,2 (HFA)</w:t>
      </w:r>
    </w:p>
    <w:p w14:paraId="492884BC" w14:textId="77777777" w:rsidR="00141994" w:rsidRDefault="00141994" w:rsidP="00702C2C">
      <w:pPr>
        <w:widowControl w:val="0"/>
        <w:tabs>
          <w:tab w:val="right" w:pos="9072"/>
        </w:tabs>
        <w:spacing w:after="0" w:line="240" w:lineRule="auto"/>
        <w:contextualSpacing/>
        <w:jc w:val="both"/>
        <w:rPr>
          <w:rFonts w:ascii="Avenir Light" w:hAnsi="Avenir Light"/>
          <w:b/>
          <w:bCs/>
          <w:sz w:val="24"/>
          <w:szCs w:val="24"/>
        </w:rPr>
      </w:pPr>
    </w:p>
    <w:p w14:paraId="127A392A" w14:textId="689A9BC1" w:rsidR="00DC3DB2" w:rsidRPr="00864DF7" w:rsidRDefault="00DC3DB2" w:rsidP="00702C2C">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437683F5" w14:textId="2EEF95E4" w:rsidR="00141994" w:rsidRDefault="00141994" w:rsidP="00312E86">
      <w:pPr>
        <w:widowControl w:val="0"/>
        <w:tabs>
          <w:tab w:val="right" w:pos="9072"/>
        </w:tabs>
        <w:spacing w:after="0" w:line="240" w:lineRule="auto"/>
        <w:contextualSpacing/>
        <w:jc w:val="both"/>
        <w:rPr>
          <w:rFonts w:ascii="Avenir Light" w:hAnsi="Avenir Light"/>
        </w:rPr>
      </w:pPr>
      <w:r w:rsidRPr="00141994">
        <w:rPr>
          <w:rFonts w:ascii="Avenir Light" w:hAnsi="Avenir Light"/>
        </w:rPr>
        <w:t>Gottes Wege sind vollkommen, des HERRN Worte sind durchläutert. Er ist ein Schild allen, die ihm vertrauen.</w:t>
      </w:r>
      <w:r>
        <w:rPr>
          <w:rFonts w:ascii="Avenir Light" w:hAnsi="Avenir Light"/>
        </w:rPr>
        <w:tab/>
        <w:t>2. Samuel 22, 31 (LUT)</w:t>
      </w:r>
    </w:p>
    <w:p w14:paraId="3AA75BBE" w14:textId="334399F8" w:rsidR="00312E86" w:rsidRDefault="00312E86" w:rsidP="00312E8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Pr>
          <w:rFonts w:ascii="Avenir Light" w:hAnsi="Avenir Light"/>
          <w:sz w:val="24"/>
          <w:szCs w:val="24"/>
        </w:rPr>
        <w:t xml:space="preserve"> </w:t>
      </w:r>
    </w:p>
    <w:p w14:paraId="073B659B" w14:textId="54CE312E" w:rsidR="00AB0732" w:rsidRDefault="00AB0732" w:rsidP="00A90FF6">
      <w:pPr>
        <w:widowControl w:val="0"/>
        <w:tabs>
          <w:tab w:val="right" w:pos="9072"/>
        </w:tabs>
        <w:spacing w:after="0" w:line="240" w:lineRule="auto"/>
        <w:contextualSpacing/>
        <w:jc w:val="both"/>
        <w:rPr>
          <w:rFonts w:ascii="Avenir Light" w:hAnsi="Avenir Light"/>
        </w:rPr>
      </w:pPr>
    </w:p>
    <w:p w14:paraId="0541A1E2" w14:textId="41EC0B5B" w:rsidR="00312E86" w:rsidRDefault="00312E86" w:rsidP="00A90FF6">
      <w:pPr>
        <w:widowControl w:val="0"/>
        <w:tabs>
          <w:tab w:val="right" w:pos="9072"/>
        </w:tabs>
        <w:spacing w:after="0" w:line="240" w:lineRule="auto"/>
        <w:contextualSpacing/>
        <w:jc w:val="both"/>
        <w:rPr>
          <w:rFonts w:ascii="Avenir Light" w:hAnsi="Avenir Light"/>
        </w:rPr>
      </w:pPr>
    </w:p>
    <w:p w14:paraId="177C7B00" w14:textId="77777777" w:rsidR="00312E86" w:rsidRDefault="00312E86" w:rsidP="00A90FF6">
      <w:pPr>
        <w:widowControl w:val="0"/>
        <w:tabs>
          <w:tab w:val="right" w:pos="9072"/>
        </w:tabs>
        <w:spacing w:after="0" w:line="240" w:lineRule="auto"/>
        <w:contextualSpacing/>
        <w:jc w:val="both"/>
        <w:rPr>
          <w:rFonts w:ascii="Avenir Light" w:hAnsi="Avenir Light"/>
        </w:rPr>
      </w:pPr>
    </w:p>
    <w:p w14:paraId="7B1D29A7" w14:textId="77777777" w:rsidR="00807D48" w:rsidRPr="00A71CBD" w:rsidRDefault="00807D48"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19D421F4" w14:textId="695E9975" w:rsidR="00141994" w:rsidRDefault="00141994" w:rsidP="00141994">
      <w:pPr>
        <w:widowControl w:val="0"/>
        <w:tabs>
          <w:tab w:val="right" w:pos="9072"/>
        </w:tabs>
        <w:spacing w:after="0" w:line="240" w:lineRule="auto"/>
        <w:contextualSpacing/>
        <w:jc w:val="both"/>
        <w:rPr>
          <w:rFonts w:ascii="Avenir Light" w:hAnsi="Avenir Light"/>
        </w:rPr>
      </w:pPr>
      <w:r w:rsidRPr="00141994">
        <w:rPr>
          <w:rFonts w:ascii="Avenir Light" w:hAnsi="Avenir Light"/>
        </w:rPr>
        <w:t xml:space="preserve">Ja, Gott, der Herr, ist die Sonne, die </w:t>
      </w:r>
      <w:r>
        <w:rPr>
          <w:rFonts w:ascii="Avenir Light" w:hAnsi="Avenir Light"/>
        </w:rPr>
        <w:t>…</w:t>
      </w:r>
      <w:r w:rsidRPr="00141994">
        <w:rPr>
          <w:rFonts w:ascii="Avenir Light" w:hAnsi="Avenir Light"/>
        </w:rPr>
        <w:t xml:space="preserve"> Licht und Leben gibt. Er ist der Schild, der </w:t>
      </w:r>
      <w:r>
        <w:rPr>
          <w:rFonts w:ascii="Avenir Light" w:hAnsi="Avenir Light"/>
        </w:rPr>
        <w:t>…</w:t>
      </w:r>
      <w:r w:rsidRPr="00141994">
        <w:rPr>
          <w:rFonts w:ascii="Avenir Light" w:hAnsi="Avenir Light"/>
        </w:rPr>
        <w:t xml:space="preserve"> beschützt. Er schenkt </w:t>
      </w:r>
      <w:r>
        <w:rPr>
          <w:rFonts w:ascii="Avenir Light" w:hAnsi="Avenir Light"/>
        </w:rPr>
        <w:t>…</w:t>
      </w:r>
      <w:r w:rsidRPr="00141994">
        <w:rPr>
          <w:rFonts w:ascii="Avenir Light" w:hAnsi="Avenir Light"/>
        </w:rPr>
        <w:t xml:space="preserve"> seine Liebe und nimmt </w:t>
      </w:r>
      <w:r>
        <w:rPr>
          <w:rFonts w:ascii="Avenir Light" w:hAnsi="Avenir Light"/>
        </w:rPr>
        <w:t>…</w:t>
      </w:r>
      <w:r w:rsidRPr="00141994">
        <w:rPr>
          <w:rFonts w:ascii="Avenir Light" w:hAnsi="Avenir Light"/>
        </w:rPr>
        <w:t xml:space="preserve"> in Ehren auf. Allen, die untadelig leben, gewährt er das höchste Glück.</w:t>
      </w:r>
      <w:r>
        <w:rPr>
          <w:rFonts w:ascii="Avenir Light" w:hAnsi="Avenir Light"/>
        </w:rPr>
        <w:tab/>
        <w:t>Psalm 84, 12 (GN)</w:t>
      </w:r>
    </w:p>
    <w:p w14:paraId="78B8C6F1" w14:textId="3D7FB813" w:rsidR="00DC3DB2" w:rsidRPr="007E3F33" w:rsidRDefault="00DC3DB2" w:rsidP="007E3F33">
      <w:pPr>
        <w:widowControl w:val="0"/>
        <w:tabs>
          <w:tab w:val="right" w:pos="8931"/>
        </w:tabs>
        <w:spacing w:after="0" w:line="240" w:lineRule="auto"/>
        <w:contextualSpacing/>
        <w:jc w:val="both"/>
        <w:rPr>
          <w:rFonts w:ascii="Avenir Light" w:hAnsi="Avenir Light"/>
        </w:rPr>
      </w:pPr>
      <w:r w:rsidRPr="00A71CBD">
        <w:rPr>
          <w:rFonts w:ascii="Avenir Light" w:hAnsi="Avenir Light"/>
          <w:sz w:val="20"/>
          <w:szCs w:val="20"/>
        </w:rPr>
        <w:t>(…Namen von Kindern u. Lehrern einsetzen)</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B763" w14:textId="77777777" w:rsidR="00F51455" w:rsidRDefault="00F51455" w:rsidP="00611544">
      <w:pPr>
        <w:spacing w:after="0" w:line="240" w:lineRule="auto"/>
      </w:pPr>
      <w:r>
        <w:separator/>
      </w:r>
    </w:p>
  </w:endnote>
  <w:endnote w:type="continuationSeparator" w:id="0">
    <w:p w14:paraId="7B500638" w14:textId="77777777" w:rsidR="00F51455" w:rsidRDefault="00F51455"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D8A17" w14:textId="77777777" w:rsidR="00F51455" w:rsidRDefault="00F51455" w:rsidP="00611544">
      <w:pPr>
        <w:spacing w:after="0" w:line="240" w:lineRule="auto"/>
      </w:pPr>
      <w:r>
        <w:separator/>
      </w:r>
    </w:p>
  </w:footnote>
  <w:footnote w:type="continuationSeparator" w:id="0">
    <w:p w14:paraId="18F70163" w14:textId="77777777" w:rsidR="00F51455" w:rsidRDefault="00F51455"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41994"/>
    <w:rsid w:val="00194FE9"/>
    <w:rsid w:val="001B7302"/>
    <w:rsid w:val="001F7D2A"/>
    <w:rsid w:val="00230647"/>
    <w:rsid w:val="002355DD"/>
    <w:rsid w:val="00254A13"/>
    <w:rsid w:val="002628C1"/>
    <w:rsid w:val="00271C32"/>
    <w:rsid w:val="00297502"/>
    <w:rsid w:val="002B4422"/>
    <w:rsid w:val="00312E86"/>
    <w:rsid w:val="003252E5"/>
    <w:rsid w:val="00356550"/>
    <w:rsid w:val="00385F9F"/>
    <w:rsid w:val="003C3812"/>
    <w:rsid w:val="003C50C7"/>
    <w:rsid w:val="003D252B"/>
    <w:rsid w:val="003E53ED"/>
    <w:rsid w:val="004C7610"/>
    <w:rsid w:val="004E5844"/>
    <w:rsid w:val="00514CF7"/>
    <w:rsid w:val="00570DA3"/>
    <w:rsid w:val="005842E8"/>
    <w:rsid w:val="005B127D"/>
    <w:rsid w:val="0060238A"/>
    <w:rsid w:val="00611544"/>
    <w:rsid w:val="00644159"/>
    <w:rsid w:val="0069578B"/>
    <w:rsid w:val="006957B2"/>
    <w:rsid w:val="006C6F81"/>
    <w:rsid w:val="00702C2C"/>
    <w:rsid w:val="00733797"/>
    <w:rsid w:val="00756177"/>
    <w:rsid w:val="00786891"/>
    <w:rsid w:val="007925E3"/>
    <w:rsid w:val="0079571D"/>
    <w:rsid w:val="007B76FC"/>
    <w:rsid w:val="007E3F33"/>
    <w:rsid w:val="00807D48"/>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B0732"/>
    <w:rsid w:val="00AD2267"/>
    <w:rsid w:val="00B86713"/>
    <w:rsid w:val="00BC4154"/>
    <w:rsid w:val="00BD31A9"/>
    <w:rsid w:val="00BD4A22"/>
    <w:rsid w:val="00C00565"/>
    <w:rsid w:val="00C23DD5"/>
    <w:rsid w:val="00CB255D"/>
    <w:rsid w:val="00CC24A9"/>
    <w:rsid w:val="00D861C5"/>
    <w:rsid w:val="00DC3DB2"/>
    <w:rsid w:val="00E30CF1"/>
    <w:rsid w:val="00E87C61"/>
    <w:rsid w:val="00E914F9"/>
    <w:rsid w:val="00F22601"/>
    <w:rsid w:val="00F24644"/>
    <w:rsid w:val="00F51455"/>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2020-10-17T12:02:00Z</cp:lastPrinted>
  <dcterms:created xsi:type="dcterms:W3CDTF">2020-10-17T13:12:00Z</dcterms:created>
  <dcterms:modified xsi:type="dcterms:W3CDTF">2020-10-17T13:18:00Z</dcterms:modified>
</cp:coreProperties>
</file>