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76D" w14:textId="3ED8FE18" w:rsidR="003E53ED" w:rsidRPr="00864DF7" w:rsidRDefault="000A7493" w:rsidP="000A7493">
      <w:pPr>
        <w:widowControl w:val="0"/>
        <w:spacing w:after="0" w:line="240" w:lineRule="auto"/>
        <w:ind w:left="2127" w:firstLine="709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 </w:t>
      </w:r>
      <w:r w:rsidR="00D861C5">
        <w:rPr>
          <w:rFonts w:ascii="Avenir Light" w:hAnsi="Avenir Light"/>
          <w:b/>
          <w:bCs/>
          <w:sz w:val="32"/>
          <w:szCs w:val="32"/>
        </w:rPr>
        <w:t xml:space="preserve">Gott ist </w:t>
      </w:r>
      <w:r w:rsidR="00CB7A51">
        <w:rPr>
          <w:rFonts w:ascii="Avenir Light" w:hAnsi="Avenir Light"/>
          <w:b/>
          <w:bCs/>
          <w:sz w:val="32"/>
          <w:szCs w:val="32"/>
        </w:rPr>
        <w:t>meine Burg</w:t>
      </w:r>
    </w:p>
    <w:p w14:paraId="6083AE1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00185EF" wp14:editId="7E6D36B7">
            <wp:extent cx="1965960" cy="1310640"/>
            <wp:effectExtent l="152400" t="152400" r="345440" b="34036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358" cy="131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9AA7A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5D64A841" w14:textId="657F9961" w:rsidR="00786891" w:rsidRDefault="000A749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A7493">
        <w:rPr>
          <w:rFonts w:ascii="Avenir Light" w:hAnsi="Avenir Light"/>
        </w:rPr>
        <w:t>Du mein Fels, meine Burg, mein Retter, du mein Gott, meine sichere Zuflucht, mein Beschützer, mein starker Helfer, meine Festung auf steiler Höhe!</w:t>
      </w:r>
      <w:r>
        <w:rPr>
          <w:rFonts w:ascii="Avenir Light" w:hAnsi="Avenir Light"/>
        </w:rPr>
        <w:tab/>
        <w:t>Psalm 18, 3 (GN)</w:t>
      </w:r>
    </w:p>
    <w:p w14:paraId="6B2C050A" w14:textId="57309325" w:rsidR="000A7493" w:rsidRDefault="000A749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A7493">
        <w:rPr>
          <w:rFonts w:ascii="Avenir Light" w:hAnsi="Avenir Light"/>
        </w:rPr>
        <w:t>Ich aber singe von deiner Macht. Früh am Morgen juble ich dir zu, weil du so gnädig bist. Du bietest mir Schutz wie eine sichere Burg; zu dir kann ich in der Not fliehen.</w:t>
      </w:r>
      <w:r>
        <w:rPr>
          <w:rFonts w:ascii="Avenir Light" w:hAnsi="Avenir Light"/>
        </w:rPr>
        <w:tab/>
        <w:t>Ps. 59, 17 (HFA)</w:t>
      </w:r>
    </w:p>
    <w:p w14:paraId="210715AD" w14:textId="77777777" w:rsidR="000A7493" w:rsidRDefault="000A749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7997A585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19241E18" w14:textId="77777777" w:rsidR="000A7493" w:rsidRDefault="000A749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A7493">
        <w:rPr>
          <w:rFonts w:ascii="Avenir Light" w:hAnsi="Avenir Light"/>
        </w:rPr>
        <w:t>Er ist der Fels und die Burg, wo ich in Sicherheit bin. Wie sollte ich da wanken?</w:t>
      </w:r>
      <w:r>
        <w:rPr>
          <w:rFonts w:ascii="Avenir Light" w:hAnsi="Avenir Light"/>
        </w:rPr>
        <w:tab/>
      </w:r>
    </w:p>
    <w:p w14:paraId="2991AC5B" w14:textId="19A33B6A" w:rsidR="00BB07D4" w:rsidRDefault="000A749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>
        <w:rPr>
          <w:rFonts w:ascii="Avenir Light" w:hAnsi="Avenir Light"/>
        </w:rPr>
        <w:tab/>
        <w:t>Psalm 62, 3 (GN)</w:t>
      </w:r>
    </w:p>
    <w:p w14:paraId="3CD5F96F" w14:textId="77777777" w:rsidR="000A7493" w:rsidRDefault="000A749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127A392A" w14:textId="06992967"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7C5BAEEB" w14:textId="7DC1F771" w:rsidR="000A7493" w:rsidRDefault="000A7493" w:rsidP="000A749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A7493">
        <w:rPr>
          <w:rFonts w:ascii="Avenir Light" w:hAnsi="Avenir Light"/>
        </w:rPr>
        <w:t xml:space="preserve">Der HERR ist mein Fels und meine Burg und mein </w:t>
      </w:r>
      <w:proofErr w:type="spellStart"/>
      <w:r w:rsidRPr="000A7493">
        <w:rPr>
          <w:rFonts w:ascii="Avenir Light" w:hAnsi="Avenir Light"/>
        </w:rPr>
        <w:t>Erretter.Gott</w:t>
      </w:r>
      <w:proofErr w:type="spellEnd"/>
      <w:r w:rsidRPr="000A7493">
        <w:rPr>
          <w:rFonts w:ascii="Avenir Light" w:hAnsi="Avenir Light"/>
        </w:rPr>
        <w:t xml:space="preserve"> ist mein Hort, auf den ich traue, mein Schild und Horn meines Heils, mein Schutz und meine Zuflucht, mein Heiland, der du mir hilfst vor Gewalt.</w:t>
      </w:r>
      <w:r>
        <w:rPr>
          <w:rFonts w:ascii="Avenir Light" w:hAnsi="Avenir Light"/>
        </w:rPr>
        <w:tab/>
        <w:t>2. Samuel 22, 2-3 (LUT)</w:t>
      </w:r>
    </w:p>
    <w:p w14:paraId="7CA57E73" w14:textId="547DE233" w:rsidR="00E914F9" w:rsidRDefault="00864DF7" w:rsidP="000A749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14:paraId="73F10799" w14:textId="77777777"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C712F90" w14:textId="77CEE6D2"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779FBC7" w14:textId="77777777" w:rsidR="000A7493" w:rsidRDefault="000A749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6AC11820" w14:textId="77777777"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0CC76363" w14:textId="77777777" w:rsidR="003E53ED" w:rsidRPr="00A71CB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83C85AF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00AF8FD9" w14:textId="4DE28871" w:rsidR="000A7493" w:rsidRDefault="000A7493" w:rsidP="000A749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A7493">
        <w:rPr>
          <w:rFonts w:ascii="Avenir Light" w:hAnsi="Avenir Light"/>
        </w:rPr>
        <w:t xml:space="preserve">Hör </w:t>
      </w:r>
      <w:r>
        <w:rPr>
          <w:rFonts w:ascii="Avenir Light" w:hAnsi="Avenir Light"/>
        </w:rPr>
        <w:t>…</w:t>
      </w:r>
      <w:r w:rsidRPr="000A7493">
        <w:rPr>
          <w:rFonts w:ascii="Avenir Light" w:hAnsi="Avenir Light"/>
        </w:rPr>
        <w:t xml:space="preserve"> doch, hilf </w:t>
      </w:r>
      <w:r>
        <w:rPr>
          <w:rFonts w:ascii="Avenir Light" w:hAnsi="Avenir Light"/>
        </w:rPr>
        <w:t>…</w:t>
      </w:r>
      <w:r w:rsidRPr="000A7493">
        <w:rPr>
          <w:rFonts w:ascii="Avenir Light" w:hAnsi="Avenir Light"/>
        </w:rPr>
        <w:t xml:space="preserve"> schnell! Sei </w:t>
      </w:r>
      <w:r>
        <w:rPr>
          <w:rFonts w:ascii="Avenir Light" w:hAnsi="Avenir Light"/>
        </w:rPr>
        <w:t>…</w:t>
      </w:r>
      <w:r w:rsidRPr="000A7493">
        <w:rPr>
          <w:rFonts w:ascii="Avenir Light" w:hAnsi="Avenir Light"/>
        </w:rPr>
        <w:t xml:space="preserve"> ein rettender Fels, eine schützende Burg, dann </w:t>
      </w:r>
      <w:r>
        <w:rPr>
          <w:rFonts w:ascii="Avenir Light" w:hAnsi="Avenir Light"/>
        </w:rPr>
        <w:t>ist …</w:t>
      </w:r>
      <w:r w:rsidRPr="000A7493">
        <w:rPr>
          <w:rFonts w:ascii="Avenir Light" w:hAnsi="Avenir Light"/>
        </w:rPr>
        <w:t xml:space="preserve"> in Sicherheit.</w:t>
      </w:r>
      <w:r w:rsidRPr="000A7493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  <w:t>Psalm 31, 3 (GN)</w:t>
      </w:r>
    </w:p>
    <w:p w14:paraId="78B8C6F1" w14:textId="7FD74644" w:rsidR="00DC3DB2" w:rsidRPr="007E3F33" w:rsidRDefault="00DC3DB2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14:paraId="63B4F400" w14:textId="77777777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55A8E" w14:textId="77777777" w:rsidR="009C19AC" w:rsidRDefault="009C19AC" w:rsidP="00611544">
      <w:pPr>
        <w:spacing w:after="0" w:line="240" w:lineRule="auto"/>
      </w:pPr>
      <w:r>
        <w:separator/>
      </w:r>
    </w:p>
  </w:endnote>
  <w:endnote w:type="continuationSeparator" w:id="0">
    <w:p w14:paraId="21A8A2B5" w14:textId="77777777" w:rsidR="009C19AC" w:rsidRDefault="009C19AC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CF91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60E4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5E5E6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3FC742B0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5A564383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0A8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BB0B" w14:textId="77777777" w:rsidR="009C19AC" w:rsidRDefault="009C19AC" w:rsidP="00611544">
      <w:pPr>
        <w:spacing w:after="0" w:line="240" w:lineRule="auto"/>
      </w:pPr>
      <w:r>
        <w:separator/>
      </w:r>
    </w:p>
  </w:footnote>
  <w:footnote w:type="continuationSeparator" w:id="0">
    <w:p w14:paraId="432B6965" w14:textId="77777777" w:rsidR="009C19AC" w:rsidRDefault="009C19AC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D5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2EF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58AF95" wp14:editId="0F54BE46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1D706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FC28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46C97"/>
    <w:rsid w:val="000A7493"/>
    <w:rsid w:val="00130BCD"/>
    <w:rsid w:val="00194FE9"/>
    <w:rsid w:val="001B7302"/>
    <w:rsid w:val="00230647"/>
    <w:rsid w:val="002355DD"/>
    <w:rsid w:val="002628C1"/>
    <w:rsid w:val="00271C32"/>
    <w:rsid w:val="002B4422"/>
    <w:rsid w:val="003252E5"/>
    <w:rsid w:val="00356550"/>
    <w:rsid w:val="00385F9F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56177"/>
    <w:rsid w:val="00786891"/>
    <w:rsid w:val="007925E3"/>
    <w:rsid w:val="0079571D"/>
    <w:rsid w:val="007B76FC"/>
    <w:rsid w:val="007E3F33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9C19AC"/>
    <w:rsid w:val="00A11323"/>
    <w:rsid w:val="00A23CC4"/>
    <w:rsid w:val="00A71CBD"/>
    <w:rsid w:val="00A77FA8"/>
    <w:rsid w:val="00A84D9B"/>
    <w:rsid w:val="00A90FF6"/>
    <w:rsid w:val="00AD2267"/>
    <w:rsid w:val="00B86713"/>
    <w:rsid w:val="00BB07D4"/>
    <w:rsid w:val="00BC4154"/>
    <w:rsid w:val="00BD4A22"/>
    <w:rsid w:val="00C00565"/>
    <w:rsid w:val="00C23DD5"/>
    <w:rsid w:val="00CB255D"/>
    <w:rsid w:val="00CB7A51"/>
    <w:rsid w:val="00CC24A9"/>
    <w:rsid w:val="00D861C5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8438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2020-10-17T09:18:00Z</cp:lastPrinted>
  <dcterms:created xsi:type="dcterms:W3CDTF">2020-10-17T09:27:00Z</dcterms:created>
  <dcterms:modified xsi:type="dcterms:W3CDTF">2020-10-17T09:34:00Z</dcterms:modified>
</cp:coreProperties>
</file>