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B2" w:rsidRPr="00864DF7" w:rsidRDefault="00DC3DB2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 w:rsidRPr="00864DF7">
        <w:rPr>
          <w:rFonts w:ascii="Avenir Light" w:hAnsi="Avenir Light"/>
          <w:b/>
          <w:bCs/>
          <w:sz w:val="32"/>
          <w:szCs w:val="32"/>
        </w:rPr>
        <w:t>GOTT DER HOFFNUNG</w:t>
      </w: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bookmarkStart w:id="0" w:name="_GoBack"/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75035" cy="1716406"/>
            <wp:effectExtent l="152400" t="152400" r="346075" b="3409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C3DB2" w:rsidRPr="00864DF7" w:rsidRDefault="00DC3DB2" w:rsidP="00A65B1A">
      <w:pPr>
        <w:widowControl w:val="0"/>
        <w:tabs>
          <w:tab w:val="right" w:pos="9072"/>
        </w:tabs>
        <w:spacing w:after="0" w:line="240" w:lineRule="auto"/>
        <w:jc w:val="both"/>
        <w:rPr>
          <w:rFonts w:ascii="Avenir Light" w:hAnsi="Avenir Light"/>
          <w:b/>
          <w:bCs/>
          <w:sz w:val="32"/>
          <w:szCs w:val="32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:rsidR="00DC3DB2" w:rsidRPr="008A4BFE" w:rsidRDefault="00A65B1A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65B1A">
        <w:rPr>
          <w:rFonts w:ascii="Avenir Light" w:hAnsi="Avenir Light"/>
        </w:rPr>
        <w:t>Diese Hoffnung ist für uns ein sicherer und fester Anker, der hineinreicht in den himmlischen Tempel, bis ins Allerheiligste hinter dem Vorhang.</w:t>
      </w:r>
      <w:r w:rsidR="00E914F9" w:rsidRPr="008A4BFE">
        <w:rPr>
          <w:rFonts w:ascii="Avenir Light" w:hAnsi="Avenir Light"/>
        </w:rPr>
        <w:tab/>
      </w:r>
      <w:r w:rsidR="00DC3DB2" w:rsidRPr="008A4BFE">
        <w:rPr>
          <w:rFonts w:ascii="Avenir Light" w:hAnsi="Avenir Light"/>
        </w:rPr>
        <w:t>Hebr. 6,19</w:t>
      </w:r>
      <w:r>
        <w:rPr>
          <w:rFonts w:ascii="Avenir Light" w:hAnsi="Avenir Light"/>
        </w:rPr>
        <w:t xml:space="preserve"> (HFA)</w:t>
      </w:r>
    </w:p>
    <w:p w:rsidR="00E914F9" w:rsidRPr="008A4BFE" w:rsidRDefault="00E914F9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DC3DB2" w:rsidRPr="008A4BFE" w:rsidRDefault="00A65B1A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65B1A">
        <w:rPr>
          <w:rFonts w:ascii="Avenir Light" w:hAnsi="Avenir Light"/>
        </w:rPr>
        <w:t>Denn ich weiß wohl, was ich für Gedanken über euch habe, spricht der HERR: Gedanken des Friedens und nicht des Leides, dass ich euch gebe Zukunft und Hoffnung.</w:t>
      </w:r>
      <w:r w:rsidR="00E914F9" w:rsidRPr="008A4BFE">
        <w:rPr>
          <w:rFonts w:ascii="Avenir Light" w:hAnsi="Avenir Light"/>
        </w:rPr>
        <w:tab/>
      </w:r>
      <w:r w:rsidR="00DC3DB2" w:rsidRPr="008A4BFE">
        <w:rPr>
          <w:rFonts w:ascii="Avenir Light" w:hAnsi="Avenir Light"/>
        </w:rPr>
        <w:t>Jer.29,11</w:t>
      </w:r>
      <w:r>
        <w:rPr>
          <w:rFonts w:ascii="Avenir Light" w:hAnsi="Avenir Light"/>
        </w:rPr>
        <w:t xml:space="preserve"> (LUT)</w:t>
      </w:r>
    </w:p>
    <w:p w:rsidR="00E914F9" w:rsidRPr="008A4BFE" w:rsidRDefault="00E914F9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:rsidR="008A4BFE" w:rsidRPr="008A4BFE" w:rsidRDefault="00DC3DB2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8A4BFE">
        <w:rPr>
          <w:rFonts w:ascii="Avenir Light" w:hAnsi="Avenir Light"/>
        </w:rPr>
        <w:t xml:space="preserve">Herr, du allein bist meine Hoffnung. </w:t>
      </w:r>
      <w:r w:rsidR="00E914F9" w:rsidRPr="008A4BFE">
        <w:rPr>
          <w:rFonts w:ascii="Avenir Light" w:hAnsi="Avenir Light"/>
        </w:rPr>
        <w:tab/>
      </w:r>
      <w:r w:rsidRPr="008A4BFE">
        <w:rPr>
          <w:rFonts w:ascii="Avenir Light" w:hAnsi="Avenir Light"/>
        </w:rPr>
        <w:t>Psalm 39,8</w:t>
      </w:r>
      <w:r w:rsidR="00A65B1A">
        <w:rPr>
          <w:rFonts w:ascii="Avenir Light" w:hAnsi="Avenir Light"/>
        </w:rPr>
        <w:t>b (HFA)</w:t>
      </w:r>
    </w:p>
    <w:p w:rsidR="00DC3DB2" w:rsidRPr="00864DF7" w:rsidRDefault="00DC3DB2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A4BFE">
        <w:rPr>
          <w:rFonts w:ascii="Avenir Light" w:hAnsi="Avenir Light"/>
        </w:rPr>
        <w:br/>
      </w: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:rsidR="00DC3DB2" w:rsidRPr="008A4BFE" w:rsidRDefault="00A65B1A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65B1A">
        <w:rPr>
          <w:rFonts w:ascii="Avenir Light" w:hAnsi="Avenir Light"/>
        </w:rPr>
        <w:t>Befreie mich von aller meiner Schuld und mach mich nicht zum Spott für Menschen, die dich und deine Gebote missachten!</w:t>
      </w:r>
      <w:r w:rsidR="00E914F9" w:rsidRPr="008A4BFE">
        <w:rPr>
          <w:rFonts w:ascii="Avenir Light" w:hAnsi="Avenir Light"/>
        </w:rPr>
        <w:tab/>
      </w:r>
      <w:r w:rsidR="00DC3DB2" w:rsidRPr="008A4BFE">
        <w:rPr>
          <w:rFonts w:ascii="Avenir Light" w:hAnsi="Avenir Light"/>
        </w:rPr>
        <w:t>Psalm 39,9</w:t>
      </w:r>
      <w:r>
        <w:rPr>
          <w:rFonts w:ascii="Avenir Light" w:hAnsi="Avenir Light"/>
        </w:rPr>
        <w:t xml:space="preserve"> (GN)</w:t>
      </w:r>
    </w:p>
    <w:p w:rsidR="00DC3DB2" w:rsidRPr="00864DF7" w:rsidRDefault="00DC3DB2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A4BFE">
        <w:rPr>
          <w:rFonts w:ascii="Avenir Light" w:hAnsi="Avenir Light"/>
        </w:rPr>
        <w:br/>
      </w: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:rsidR="00A65B1A" w:rsidRPr="00864DF7" w:rsidRDefault="00A65B1A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65B1A">
        <w:rPr>
          <w:rFonts w:ascii="Avenir Light" w:hAnsi="Avenir Light"/>
        </w:rPr>
        <w:t>Gepriesen sei der Gott und Vater unseres Herrn Jesus Christus! In seinem gro</w:t>
      </w:r>
      <w:r>
        <w:rPr>
          <w:rFonts w:ascii="Avenir Light" w:hAnsi="Avenir Light"/>
        </w:rPr>
        <w:t>ss</w:t>
      </w:r>
      <w:r w:rsidRPr="00A65B1A">
        <w:rPr>
          <w:rFonts w:ascii="Avenir Light" w:hAnsi="Avenir Light"/>
        </w:rPr>
        <w:t>en Erbarmen hat er uns neu gebore</w:t>
      </w:r>
      <w:r>
        <w:rPr>
          <w:rFonts w:ascii="Avenir Light" w:hAnsi="Avenir Light"/>
        </w:rPr>
        <w:t xml:space="preserve">n </w:t>
      </w:r>
      <w:r w:rsidRPr="00A65B1A">
        <w:rPr>
          <w:rFonts w:ascii="Avenir Light" w:hAnsi="Avenir Light"/>
        </w:rPr>
        <w:t>und mit einer lebendigen Hoffnung erfüllt. Diese Hoffnung gründet sich darauf, dass Jesus Christus vom Tod auferstanden ist.</w:t>
      </w:r>
      <w:r>
        <w:rPr>
          <w:rFonts w:ascii="Avenir Light" w:hAnsi="Avenir Light"/>
        </w:rPr>
        <w:t xml:space="preserve"> </w:t>
      </w:r>
      <w:r w:rsidRPr="00A65B1A">
        <w:rPr>
          <w:rFonts w:ascii="Avenir Light" w:hAnsi="Avenir Light"/>
        </w:rPr>
        <w:t>Sie richtet sich auf das neue Leben, das Gott schon jetzt im Himmel für euch bereithält als einen Besitz, der niemals vergeht oder verdirbt oder aufgezehrt wird.</w:t>
      </w:r>
      <w:r>
        <w:rPr>
          <w:rFonts w:ascii="Avenir Light" w:hAnsi="Avenir Light"/>
        </w:rPr>
        <w:tab/>
      </w:r>
      <w:r w:rsidRPr="008A4BFE">
        <w:rPr>
          <w:rFonts w:ascii="Avenir Light" w:hAnsi="Avenir Light"/>
        </w:rPr>
        <w:t>1. Petr. 1,3u.4</w:t>
      </w:r>
      <w:r>
        <w:rPr>
          <w:rFonts w:ascii="Avenir Light" w:hAnsi="Avenir Light"/>
        </w:rPr>
        <w:t xml:space="preserve"> (GN)</w:t>
      </w:r>
    </w:p>
    <w:p w:rsidR="00E914F9" w:rsidRDefault="00864DF7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E914F9" w:rsidRPr="008A4BFE">
        <w:rPr>
          <w:rFonts w:ascii="Avenir Light" w:hAnsi="Avenir Light"/>
        </w:rPr>
        <w:tab/>
      </w:r>
    </w:p>
    <w:p w:rsidR="00864DF7" w:rsidRDefault="00864DF7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</w:p>
    <w:p w:rsidR="008A4BFE" w:rsidRPr="008A4BFE" w:rsidRDefault="008A4BFE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</w:p>
    <w:p w:rsidR="00DC3DB2" w:rsidRPr="00864DF7" w:rsidRDefault="00DC3DB2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:rsidR="00A65B1A" w:rsidRPr="00A65B1A" w:rsidRDefault="00A65B1A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A65B1A">
        <w:rPr>
          <w:rFonts w:ascii="Avenir Light" w:hAnsi="Avenir Light"/>
        </w:rPr>
        <w:t xml:space="preserve">Wir haben nur einen Wunsch: </w:t>
      </w:r>
      <w:r>
        <w:rPr>
          <w:rFonts w:ascii="Avenir Light" w:hAnsi="Avenir Light"/>
        </w:rPr>
        <w:t>…</w:t>
      </w:r>
      <w:r w:rsidRPr="00A65B1A">
        <w:rPr>
          <w:rFonts w:ascii="Avenir Light" w:hAnsi="Avenir Light"/>
        </w:rPr>
        <w:t xml:space="preserve"> soll mit diesem Eifer an der Hoffnung festhalten, dass sich einmal alles erfüllt, was Gott versprochen hat. Ja, halte daran fest, bis </w:t>
      </w:r>
      <w:r>
        <w:rPr>
          <w:rFonts w:ascii="Avenir Light" w:hAnsi="Avenir Light"/>
        </w:rPr>
        <w:t>…</w:t>
      </w:r>
      <w:r w:rsidRPr="00A65B1A">
        <w:rPr>
          <w:rFonts w:ascii="Avenir Light" w:hAnsi="Avenir Light"/>
        </w:rPr>
        <w:t xml:space="preserve"> das Ziel erreicht!</w:t>
      </w:r>
    </w:p>
    <w:p w:rsidR="00DC3DB2" w:rsidRPr="008A4BFE" w:rsidRDefault="00A65B1A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…, werde</w:t>
      </w:r>
      <w:r w:rsidRPr="00A65B1A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>im</w:t>
      </w:r>
      <w:r w:rsidRPr="00A65B1A">
        <w:rPr>
          <w:rFonts w:ascii="Avenir Light" w:hAnsi="Avenir Light"/>
        </w:rPr>
        <w:t xml:space="preserve"> Glauben nicht träge und gleichgültig, sondern folg</w:t>
      </w:r>
      <w:r>
        <w:rPr>
          <w:rFonts w:ascii="Avenir Light" w:hAnsi="Avenir Light"/>
        </w:rPr>
        <w:t>e</w:t>
      </w:r>
      <w:r w:rsidRPr="00A65B1A">
        <w:rPr>
          <w:rFonts w:ascii="Avenir Light" w:hAnsi="Avenir Light"/>
        </w:rPr>
        <w:t xml:space="preserve"> dem Beispiel der Christen, die durch ihr Vertrauen zum Herrn standhaft geblieben sind und alles erhalten werden, was Gott zugesagt hat</w:t>
      </w:r>
      <w:r w:rsidR="000563A1">
        <w:rPr>
          <w:rFonts w:ascii="Avenir Light" w:hAnsi="Avenir Light"/>
        </w:rPr>
        <w:t>.</w:t>
      </w:r>
      <w:r w:rsidR="008A4BFE" w:rsidRPr="008A4BFE">
        <w:rPr>
          <w:rFonts w:ascii="Avenir Light" w:hAnsi="Avenir Light"/>
        </w:rPr>
        <w:tab/>
      </w:r>
      <w:r w:rsidR="00DC3DB2" w:rsidRPr="008A4BFE">
        <w:rPr>
          <w:rFonts w:ascii="Avenir Light" w:hAnsi="Avenir Light"/>
        </w:rPr>
        <w:t>Hebr. 6,11</w:t>
      </w:r>
      <w:r>
        <w:rPr>
          <w:rFonts w:ascii="Avenir Light" w:hAnsi="Avenir Light"/>
        </w:rPr>
        <w:t>-</w:t>
      </w:r>
      <w:r w:rsidR="00DC3DB2" w:rsidRPr="008A4BFE">
        <w:rPr>
          <w:rFonts w:ascii="Avenir Light" w:hAnsi="Avenir Light"/>
        </w:rPr>
        <w:t>12</w:t>
      </w:r>
      <w:r>
        <w:rPr>
          <w:rFonts w:ascii="Avenir Light" w:hAnsi="Avenir Light"/>
        </w:rPr>
        <w:t xml:space="preserve"> (HFA)</w:t>
      </w:r>
    </w:p>
    <w:p w:rsidR="00DC3DB2" w:rsidRPr="008A4BFE" w:rsidRDefault="00DC3DB2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8A4BFE">
        <w:rPr>
          <w:rFonts w:ascii="Avenir Light" w:hAnsi="Avenir Light"/>
          <w:sz w:val="20"/>
          <w:szCs w:val="20"/>
        </w:rPr>
        <w:t>(…Namen von Kindern u. Lehrern einsetzen)</w:t>
      </w:r>
    </w:p>
    <w:p w:rsidR="00DC3DB2" w:rsidRPr="008A4BFE" w:rsidRDefault="00DC3DB2" w:rsidP="00A65B1A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</w:p>
    <w:sectPr w:rsidR="00DC3DB2" w:rsidRPr="008A4BFE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9D" w:rsidRDefault="0086479D" w:rsidP="00611544">
      <w:pPr>
        <w:spacing w:after="0" w:line="240" w:lineRule="auto"/>
      </w:pPr>
      <w:r>
        <w:separator/>
      </w:r>
    </w:p>
  </w:endnote>
  <w:endnote w:type="continuationSeparator" w:id="0">
    <w:p w:rsidR="0086479D" w:rsidRDefault="0086479D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9D" w:rsidRDefault="0086479D" w:rsidP="00611544">
      <w:pPr>
        <w:spacing w:after="0" w:line="240" w:lineRule="auto"/>
      </w:pPr>
      <w:r>
        <w:separator/>
      </w:r>
    </w:p>
  </w:footnote>
  <w:footnote w:type="continuationSeparator" w:id="0">
    <w:p w:rsidR="0086479D" w:rsidRDefault="0086479D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63A1"/>
    <w:rsid w:val="00194FE9"/>
    <w:rsid w:val="001C703B"/>
    <w:rsid w:val="001E657A"/>
    <w:rsid w:val="00230647"/>
    <w:rsid w:val="002355DD"/>
    <w:rsid w:val="002628C1"/>
    <w:rsid w:val="00271C32"/>
    <w:rsid w:val="002B4422"/>
    <w:rsid w:val="00356550"/>
    <w:rsid w:val="003C3812"/>
    <w:rsid w:val="003D252B"/>
    <w:rsid w:val="003E5CDC"/>
    <w:rsid w:val="0043313B"/>
    <w:rsid w:val="004C7610"/>
    <w:rsid w:val="004E5844"/>
    <w:rsid w:val="00514CF7"/>
    <w:rsid w:val="005842E8"/>
    <w:rsid w:val="0060238A"/>
    <w:rsid w:val="00611544"/>
    <w:rsid w:val="00644159"/>
    <w:rsid w:val="00756177"/>
    <w:rsid w:val="0079571D"/>
    <w:rsid w:val="007B76FC"/>
    <w:rsid w:val="00800CDA"/>
    <w:rsid w:val="00845774"/>
    <w:rsid w:val="0086479D"/>
    <w:rsid w:val="00864DF7"/>
    <w:rsid w:val="00883BEE"/>
    <w:rsid w:val="008A4BFE"/>
    <w:rsid w:val="008C01F8"/>
    <w:rsid w:val="009A24B2"/>
    <w:rsid w:val="00A65B1A"/>
    <w:rsid w:val="00A77FA8"/>
    <w:rsid w:val="00A84D9B"/>
    <w:rsid w:val="00AD2267"/>
    <w:rsid w:val="00BE39DF"/>
    <w:rsid w:val="00C23DD5"/>
    <w:rsid w:val="00C76DAD"/>
    <w:rsid w:val="00CB255D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41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84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2019-09-26T06:24:00Z</dcterms:created>
  <dcterms:modified xsi:type="dcterms:W3CDTF">2019-09-26T06:24:00Z</dcterms:modified>
</cp:coreProperties>
</file>